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i/>
          <w:sz w:val="44"/>
          <w:szCs w:val="44"/>
        </w:rPr>
      </w:pPr>
      <w:bookmarkStart w:id="0" w:name="_GoBack"/>
      <w:bookmarkEnd w:id="0"/>
      <w:r>
        <w:rPr>
          <w:i/>
          <w:sz w:val="44"/>
          <w:szCs w:val="44"/>
        </w:rPr>
        <w:t>STONEBRIDGE ALLOTMENT SOCIETY</w:t>
      </w:r>
    </w:p>
    <w:p>
      <w:pPr>
        <w:rPr>
          <w:b/>
          <w:sz w:val="16"/>
          <w:szCs w:val="16"/>
        </w:rPr>
      </w:pPr>
    </w:p>
    <w:p>
      <w:pPr>
        <w:rPr>
          <w:b/>
          <w:sz w:val="16"/>
          <w:szCs w:val="16"/>
        </w:rPr>
      </w:pPr>
    </w:p>
    <w:p>
      <w:pPr>
        <w:jc w:val="center"/>
        <w:rPr>
          <w:b/>
          <w:sz w:val="28"/>
          <w:szCs w:val="28"/>
        </w:rPr>
      </w:pPr>
      <w:r>
        <w:rPr>
          <w:b/>
          <w:sz w:val="28"/>
          <w:szCs w:val="28"/>
        </w:rPr>
        <w:t>Minutes of the Annual General Meeting held at the Purifier Building,</w:t>
      </w:r>
    </w:p>
    <w:p>
      <w:pPr>
        <w:jc w:val="center"/>
        <w:rPr>
          <w:b/>
          <w:sz w:val="28"/>
          <w:szCs w:val="28"/>
        </w:rPr>
      </w:pPr>
      <w:r>
        <w:rPr>
          <w:b/>
          <w:sz w:val="28"/>
          <w:szCs w:val="28"/>
        </w:rPr>
        <w:t>Flood Lane, Wednesday 8</w:t>
      </w:r>
      <w:r>
        <w:rPr>
          <w:b/>
          <w:sz w:val="28"/>
          <w:szCs w:val="28"/>
          <w:vertAlign w:val="superscript"/>
        </w:rPr>
        <w:t>th</w:t>
      </w:r>
      <w:r>
        <w:rPr>
          <w:b/>
          <w:sz w:val="28"/>
          <w:szCs w:val="28"/>
        </w:rPr>
        <w:t xml:space="preserve"> November 2017, 7pm to 7.29pm</w:t>
      </w:r>
    </w:p>
    <w:p>
      <w:pPr/>
    </w:p>
    <w:p>
      <w:pPr/>
      <w:r>
        <w:t>Refreshments were provided for members.</w:t>
      </w:r>
    </w:p>
    <w:p>
      <w:pPr/>
    </w:p>
    <w:p>
      <w:pPr>
        <w:rPr>
          <w:b/>
        </w:rPr>
      </w:pPr>
      <w:r>
        <w:rPr>
          <w:b/>
        </w:rPr>
        <w:t>PRESENT</w:t>
      </w:r>
    </w:p>
    <w:p>
      <w:pPr/>
      <w:r>
        <w:t>The AGM was attended by 31 members of the Society.</w:t>
      </w:r>
    </w:p>
    <w:p>
      <w:pPr/>
    </w:p>
    <w:p>
      <w:pPr>
        <w:rPr>
          <w:b/>
        </w:rPr>
      </w:pPr>
      <w:r>
        <w:rPr>
          <w:b/>
        </w:rPr>
        <w:t>APOLOGIES FOR ABSENCE</w:t>
      </w:r>
    </w:p>
    <w:p>
      <w:pPr>
        <w:rPr>
          <w:b/>
          <w:i/>
          <w:u w:val="single"/>
        </w:rPr>
      </w:pPr>
      <w:r>
        <w:t>Apologies were received from Ashley Haines and Kilara Burns.</w:t>
      </w:r>
    </w:p>
    <w:p>
      <w:pPr/>
    </w:p>
    <w:p>
      <w:pPr>
        <w:rPr>
          <w:b/>
        </w:rPr>
      </w:pPr>
      <w:r>
        <w:rPr>
          <w:b/>
        </w:rPr>
        <w:t>WELCOME AND INTRODUCTION</w:t>
      </w:r>
    </w:p>
    <w:p>
      <w:pPr/>
      <w:r>
        <w:t>Sally Kerin, Chairman, opened the meeting and welcomed members. Sally outlined the meeting’s format and invited members to comment and ask questions as it progressed.</w:t>
      </w:r>
    </w:p>
    <w:p>
      <w:pPr/>
    </w:p>
    <w:p>
      <w:pPr/>
      <w:r>
        <w:t>The Chairman clarified that issues related to specific plots would not be discussed during the open session. Members wishing to raise those matters were requested to speak with committee members after the meeting, when tea and coffee would be served.</w:t>
      </w:r>
    </w:p>
    <w:p>
      <w:pPr/>
    </w:p>
    <w:p>
      <w:pPr>
        <w:rPr>
          <w:b/>
        </w:rPr>
      </w:pPr>
      <w:r>
        <w:rPr>
          <w:b/>
        </w:rPr>
        <w:t>MINUTES OF THE 2016 AGM</w:t>
      </w:r>
    </w:p>
    <w:p>
      <w:pPr/>
      <w:r>
        <w:t>It was noted the minutes of the 2016 AGM had been previously distributed to members. No comment or query had been received.</w:t>
      </w:r>
    </w:p>
    <w:p>
      <w:pPr/>
    </w:p>
    <w:p>
      <w:pPr>
        <w:rPr>
          <w:b/>
        </w:rPr>
      </w:pPr>
      <w:r>
        <w:rPr>
          <w:b/>
        </w:rPr>
        <w:t>PRESENTATION OF THE ANNUAL REPORT AND ACCOUNTS</w:t>
      </w:r>
    </w:p>
    <w:p>
      <w:pPr/>
      <w:r>
        <w:t>The Chairman introduced the Annual Report and Accounts, which had been previously distributed to all members. There were no comments or queries on the Annual Report and Accounts and they were approved by the members present.</w:t>
      </w:r>
    </w:p>
    <w:p>
      <w:pPr/>
    </w:p>
    <w:p>
      <w:pPr>
        <w:rPr>
          <w:b/>
        </w:rPr>
      </w:pPr>
      <w:r>
        <w:rPr>
          <w:b/>
        </w:rPr>
        <w:t>ELECTIONS</w:t>
      </w:r>
    </w:p>
    <w:p>
      <w:pPr/>
      <w:r>
        <w:t>The Chairman confirmed that all members of the committee were willing to stand for re-election and to serve in the capacities set out in the meeting’s agenda. The Acting Secretary reported that Ashley Haines (Plot 26) had expressed an interest in serving on the committee, with a particular interest in site maintenance and improvement work.</w:t>
      </w:r>
    </w:p>
    <w:p>
      <w:pPr/>
    </w:p>
    <w:p>
      <w:pPr/>
      <w:r>
        <w:t>Election of the current committee members and Ashley Haines to serve to the 2018 AGM was proposed and seconded from the floor and unanimously agreed by members present.</w:t>
      </w:r>
    </w:p>
    <w:p>
      <w:pPr/>
    </w:p>
    <w:p>
      <w:pPr/>
      <w:r>
        <w:t>The Society’s committee to the 2018 AGM is:</w:t>
      </w:r>
    </w:p>
    <w:p>
      <w:pPr/>
    </w:p>
    <w:p>
      <w:pPr/>
      <w:r>
        <w:t>Andy Freeman (Treasurer), Bob Gomes, John Gould, Ashley Haines, Teresa Heselden, Sally Kerin (Chairman), Sandra Moriarty, Noel Perkins (Members’ Representative), Laurence Young (Secretary).</w:t>
      </w:r>
    </w:p>
    <w:p>
      <w:pPr/>
    </w:p>
    <w:p>
      <w:pPr/>
      <w:r>
        <w:t>A vote of thanks to the committee for work carried out in the past year was agreed by members present.</w:t>
      </w:r>
    </w:p>
    <w:p>
      <w:pPr/>
    </w:p>
    <w:p>
      <w:pPr/>
      <w:r>
        <w:t>The Chairman presented Paul Edmondson with a gift voucher from committee members in recognition of the huge amount of work he had undertaken to the benefit of the Society and members during his term of office as Secretary. A vote of thanks was extended to Paul by members present.</w:t>
      </w:r>
    </w:p>
    <w:p>
      <w:pPr>
        <w:spacing w:after="200" w:line="276" w:lineRule="auto"/>
        <w:jc w:val="left"/>
      </w:pPr>
      <w:r>
        <w:br w:type="page"/>
      </w:r>
    </w:p>
    <w:p>
      <w:pPr>
        <w:rPr>
          <w:b/>
        </w:rPr>
      </w:pPr>
      <w:r>
        <w:rPr>
          <w:b/>
        </w:rPr>
        <w:t>ANY OTHER BUSINESS</w:t>
      </w:r>
    </w:p>
    <w:p>
      <w:pPr/>
    </w:p>
    <w:p>
      <w:pPr>
        <w:rPr>
          <w:b/>
        </w:rPr>
      </w:pPr>
      <w:r>
        <w:rPr>
          <w:b/>
        </w:rPr>
        <w:t>Brown water system</w:t>
      </w:r>
    </w:p>
    <w:p>
      <w:pPr/>
      <w:r>
        <w:t>A member asked for details of the proposed extension of the brown water system. It was explained the existing system had been set up as a trial. It had been assessed and was considered to be running successfully. In the light of that, work to explore whether the system could be extended to serve a larger number of plots would take place during 2018. A member noted the system in its current form was working well for plots in that part of the site. Trevor Foster and Peter Hill were thanked for their work in setting up the system.</w:t>
      </w:r>
    </w:p>
    <w:p>
      <w:pPr/>
    </w:p>
    <w:p>
      <w:pPr>
        <w:rPr>
          <w:b/>
        </w:rPr>
      </w:pPr>
      <w:r>
        <w:rPr>
          <w:b/>
        </w:rPr>
        <w:t>Five year plan</w:t>
      </w:r>
    </w:p>
    <w:p>
      <w:pPr/>
      <w:r>
        <w:t>A member commended the committee for putting together a draft five-year plan that could be used to help guide the Society’s collective work in the future.</w:t>
      </w:r>
    </w:p>
    <w:p>
      <w:pPr/>
    </w:p>
    <w:p>
      <w:pPr>
        <w:rPr>
          <w:b/>
        </w:rPr>
      </w:pPr>
      <w:r>
        <w:rPr>
          <w:b/>
        </w:rPr>
        <w:t>Waiting list</w:t>
      </w:r>
    </w:p>
    <w:p>
      <w:pPr/>
      <w:r>
        <w:t>It was noted the number of applicants on the waiting list for allotments stood at 28 when the annual report was prepared, the same number as last year. Bob Gomes, who had agreed to take on responsibility for plot lettings, said the size of the waiting list had not diminished since last year despite some 18 plots being surrendered and taken on by new members. Bob reported three plots had become available during the latest rent renewals, but the number of applicants had now increased to 32.</w:t>
      </w:r>
    </w:p>
    <w:p>
      <w:pPr/>
    </w:p>
    <w:p>
      <w:pPr>
        <w:rPr>
          <w:b/>
        </w:rPr>
      </w:pPr>
      <w:r>
        <w:rPr>
          <w:b/>
        </w:rPr>
        <w:t>Bridge repairs</w:t>
      </w:r>
    </w:p>
    <w:p>
      <w:pPr/>
      <w:r>
        <w:t>A member asked when the partially collapsed ‘short bridge’ would be repaired or replaced. The Chairman explained the poor condition of the bridge was identified in June by volunteer members working on it. The bridge was then inspected and found to be beyond economic repair. Swale Borough Council had been consulted and three quotations were sought from reputable contractors using information from SBC. A grant application had then been made to Faversham Town Council for funding to pay for installation of a new bridge.</w:t>
      </w:r>
    </w:p>
    <w:p>
      <w:pPr/>
    </w:p>
    <w:p>
      <w:pPr/>
      <w:r>
        <w:t>FTC’s Policy and Finance Committee had approved the grant application and news was awaited from FTC on whether the full council would endorse the committee’s recommendation. If the grant was agreed contractors would be on site to start work on building a new bridge before the end of the month.</w:t>
      </w:r>
    </w:p>
    <w:p>
      <w:pPr/>
    </w:p>
    <w:p>
      <w:pPr>
        <w:rPr>
          <w:b/>
        </w:rPr>
      </w:pPr>
      <w:r>
        <w:rPr>
          <w:b/>
        </w:rPr>
        <w:t>Maintenance work</w:t>
      </w:r>
    </w:p>
    <w:p>
      <w:pPr/>
      <w:r>
        <w:t>It was noted Sandra Moriarty had agreed to coordinate urgent repair or maintenance work over and above individual plot holders’ responsibilities under the Tenancy Agreement. An email address for members to use to contact Sandra would be published.</w:t>
      </w:r>
    </w:p>
    <w:p>
      <w:pPr/>
    </w:p>
    <w:p>
      <w:pPr>
        <w:rPr>
          <w:b/>
        </w:rPr>
      </w:pPr>
      <w:r>
        <w:rPr>
          <w:b/>
        </w:rPr>
        <w:t>Dog Fouling</w:t>
      </w:r>
    </w:p>
    <w:p>
      <w:pPr/>
      <w:r>
        <w:t>A member reported dog excrement was being found in the site’s public areas. The Secretary said another member had also recently reported the problem. The Chairman said that the Tenancy Agreement only allowed members’ dogs to be brought on site and only then if they were on a leash and under control at all times. It was agreed the committee would review the situation on behalf of members to identify why the problem had started to occur and take appropriate action. It was noted it may be necessary to update the Tenancy Agreement.</w:t>
      </w:r>
    </w:p>
    <w:p>
      <w:pPr/>
    </w:p>
    <w:p>
      <w:pPr>
        <w:rPr>
          <w:b/>
        </w:rPr>
      </w:pPr>
      <w:r>
        <w:rPr>
          <w:b/>
        </w:rPr>
        <w:t>New footbridge</w:t>
      </w:r>
    </w:p>
    <w:p>
      <w:pPr/>
      <w:r>
        <w:t>A member commented that while creation of a footbridge over the ditch between Plot 53 and Plot 57 was a good thing it had led to people walking across neighbouring allotments. The member requested permission to put up a ‘To The Bridge’ sign, this was agreed.</w:t>
      </w:r>
    </w:p>
    <w:p>
      <w:pPr/>
    </w:p>
    <w:p>
      <w:pPr/>
      <w:r>
        <w:t>There being no further business the Chairman closed the meeting thanking members for attending and for contributing to discussion.</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10000000" w:usb2="00000000" w:usb3="00000000" w:csb0="80000000" w:csb1="00000000"/>
  </w:font>
  <w:font w:name="Arial">
    <w:altName w:val="Arial"/>
    <w:panose1 w:val="020B0604020202020204"/>
    <w:charset w:val="00"/>
    <w:family w:val="swiss"/>
    <w:pitch w:val="default"/>
    <w:sig w:usb0="20007A87" w:usb1="80000000" w:usb2="00000008" w:usb3="00000000" w:csb0="000001FF" w:csb1="00000000"/>
  </w:font>
  <w:font w:name="黑体">
    <w:altName w:val="SimHei"/>
    <w:panose1 w:val="02010600030101010101"/>
    <w:charset w:val="00"/>
    <w:family w:val="auto"/>
    <w:pitch w:val="default"/>
    <w:sig w:usb0="00000001" w:usb1="080E0000" w:usb2="00000010" w:usb3="00000000" w:csb0="00040000" w:csb1="00000000"/>
  </w:font>
  <w:font w:name="Courier New">
    <w:altName w:val="Courier New"/>
    <w:panose1 w:val="02070309020205020404"/>
    <w:charset w:val="00"/>
    <w:family w:val="modern"/>
    <w:pitch w:val="default"/>
    <w:sig w:usb0="20007A87" w:usb1="80000000" w:usb2="00000008" w:usb3="00000000" w:csb0="000001FF"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jc w:val="both"/>
    </w:pPr>
    <w:rPr>
      <w:rFonts w:ascii="Arial" w:hAnsi="Arial" w:eastAsia="Times New Roman" w:cs="Times New Roman"/>
      <w:sz w:val="22"/>
      <w:szCs w:val="20"/>
      <w:lang w:val="en-GB" w:eastAsia="en-GB" w:bidi="ar-SA"/>
    </w:rPr>
  </w:style>
  <w:style w:type="paragraph" w:styleId="2">
    <w:name w:val="heading 4"/>
    <w:basedOn w:val="1"/>
    <w:next w:val="1"/>
    <w:link w:val="5"/>
    <w:qFormat/>
    <w:uiPriority w:val="0"/>
    <w:pPr>
      <w:keepNext/>
      <w:outlineLvl w:val="3"/>
    </w:pPr>
    <w:rPr>
      <w:b/>
      <w:u w:val="single"/>
    </w:rPr>
  </w:style>
  <w:style w:type="character" w:default="1" w:styleId="3">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character" w:customStyle="1" w:styleId="5">
    <w:name w:val="Heading 4 Char"/>
    <w:basedOn w:val="3"/>
    <w:link w:val="2"/>
    <w:qFormat/>
    <w:uiPriority w:val="0"/>
    <w:rPr>
      <w:rFonts w:ascii="Arial" w:hAnsi="Arial" w:eastAsia="Times New Roman" w:cs="Times New Roman"/>
      <w:b/>
      <w:szCs w:val="20"/>
      <w:u w:val="single"/>
      <w:lang w:eastAsia="en-GB"/>
    </w:rPr>
  </w:style>
  <w:style w:type="paragraph" w:customStyle="1" w:styleId="6">
    <w:name w:val="MinuteTitle"/>
    <w:basedOn w:val="1"/>
    <w:next w:val="1"/>
    <w:link w:val="7"/>
    <w:qFormat/>
    <w:uiPriority w:val="0"/>
    <w:pPr>
      <w:ind w:left="720" w:hanging="720"/>
      <w:jc w:val="left"/>
    </w:pPr>
    <w:rPr>
      <w:b/>
      <w:caps/>
      <w:szCs w:val="22"/>
      <w:lang w:eastAsia="en-US"/>
    </w:rPr>
  </w:style>
  <w:style w:type="character" w:customStyle="1" w:styleId="7">
    <w:name w:val="MinuteTitle Char"/>
    <w:link w:val="6"/>
    <w:qFormat/>
    <w:uiPriority w:val="0"/>
    <w:rPr>
      <w:rFonts w:ascii="Arial" w:hAnsi="Arial" w:eastAsia="Times New Roman" w:cs="Times New Roman"/>
      <w:b/>
      <w:caps/>
    </w:rPr>
  </w:style>
  <w:style w:type="paragraph" w:customStyle="1" w:styleId="8">
    <w:name w:val="MinutesHeaders"/>
    <w:link w:val="9"/>
    <w:qFormat/>
    <w:uiPriority w:val="0"/>
    <w:pPr>
      <w:spacing w:after="0" w:line="240" w:lineRule="auto"/>
      <w:ind w:left="720"/>
      <w:jc w:val="both"/>
    </w:pPr>
    <w:rPr>
      <w:rFonts w:ascii="Arial" w:hAnsi="Arial" w:eastAsia="Times New Roman" w:cs="Times New Roman"/>
      <w:sz w:val="22"/>
      <w:szCs w:val="24"/>
      <w:lang w:val="en-GB" w:eastAsia="en-US" w:bidi="ar-SA"/>
    </w:rPr>
  </w:style>
  <w:style w:type="character" w:customStyle="1" w:styleId="9">
    <w:name w:val="MinutesHeaders Char"/>
    <w:link w:val="8"/>
    <w:qFormat/>
    <w:uiPriority w:val="0"/>
    <w:rPr>
      <w:rFonts w:ascii="Arial" w:hAnsi="Arial" w:eastAsia="Times New Roman"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844</Words>
  <Characters>4817</Characters>
  <Lines>40</Lines>
  <Paragraphs>11</Paragraphs>
  <TotalTime>0</TotalTime>
  <ScaleCrop>false</ScaleCrop>
  <LinksUpToDate>false</LinksUpToDate>
  <CharactersWithSpaces>5650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2017-11-10T13:53:00Z</dcterms:created>
  <dc:creator>User</dc:creator>
  <cp:lastModifiedBy>iPad</cp:lastModifiedBy>
  <cp:lastPrinted>2017-11-11T11:27:00Z</cp:lastPrinted>
  <dcterms:modified xsi:type="dcterms:W3CDTF">2018-10-17T07:40:43Z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3081-8.8.0</vt:lpwstr>
  </property>
</Properties>
</file>